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D7" w:rsidRPr="00CD230F" w:rsidRDefault="004960D7" w:rsidP="00CD230F">
      <w:pPr>
        <w:spacing w:after="0" w:line="240" w:lineRule="auto"/>
        <w:ind w:firstLine="709"/>
        <w:jc w:val="both"/>
        <w:rPr>
          <w:rFonts w:ascii="Roboto" w:hAnsi="Roboto"/>
          <w:b/>
          <w:bCs/>
          <w:sz w:val="28"/>
          <w:szCs w:val="28"/>
        </w:rPr>
      </w:pPr>
      <w:r w:rsidRPr="00CD230F">
        <w:rPr>
          <w:rFonts w:ascii="Roboto" w:hAnsi="Roboto"/>
          <w:b/>
          <w:bCs/>
          <w:sz w:val="28"/>
          <w:szCs w:val="28"/>
        </w:rPr>
        <w:t>Основные показатели работы ГБУЗ РК «Алуштинская ЦГБ»</w:t>
      </w:r>
    </w:p>
    <w:p w:rsidR="004960D7" w:rsidRPr="00CD230F" w:rsidRDefault="004960D7" w:rsidP="00CD230F">
      <w:pPr>
        <w:spacing w:after="0" w:line="240" w:lineRule="auto"/>
        <w:ind w:firstLine="709"/>
        <w:jc w:val="both"/>
        <w:rPr>
          <w:rFonts w:ascii="Roboto" w:hAnsi="Roboto"/>
          <w:b/>
          <w:bCs/>
          <w:sz w:val="28"/>
          <w:szCs w:val="28"/>
        </w:rPr>
      </w:pPr>
      <w:r w:rsidRPr="00CD230F">
        <w:rPr>
          <w:rFonts w:ascii="Roboto" w:hAnsi="Roboto"/>
          <w:b/>
          <w:bCs/>
          <w:sz w:val="28"/>
          <w:szCs w:val="28"/>
        </w:rPr>
        <w:t>(по итогам 2019 года)</w:t>
      </w:r>
    </w:p>
    <w:p w:rsidR="004960D7" w:rsidRPr="00CD230F" w:rsidRDefault="004960D7" w:rsidP="00CD230F">
      <w:pPr>
        <w:spacing w:after="0" w:line="240" w:lineRule="auto"/>
        <w:ind w:firstLine="709"/>
        <w:jc w:val="both"/>
        <w:rPr>
          <w:rFonts w:ascii="Roboto" w:hAnsi="Roboto"/>
          <w:sz w:val="28"/>
          <w:szCs w:val="28"/>
        </w:rPr>
      </w:pPr>
      <w:r w:rsidRPr="00CD230F">
        <w:rPr>
          <w:rFonts w:ascii="Roboto" w:hAnsi="Roboto"/>
          <w:sz w:val="28"/>
          <w:szCs w:val="28"/>
        </w:rPr>
        <w:t>Численность приписного населения по муниципальному округу Алушта (данные Крымстата на 2019 год) составляет 54866 чел., прикрепленного населения (данные страховых компаний) - 53596 чел.</w:t>
      </w:r>
    </w:p>
    <w:p w:rsidR="004960D7" w:rsidRPr="00CD230F" w:rsidRDefault="004960D7" w:rsidP="00CD230F">
      <w:pPr>
        <w:spacing w:after="0" w:line="240" w:lineRule="auto"/>
        <w:ind w:firstLine="709"/>
        <w:jc w:val="both"/>
        <w:rPr>
          <w:rFonts w:ascii="Roboto" w:hAnsi="Roboto"/>
          <w:sz w:val="28"/>
          <w:szCs w:val="28"/>
        </w:rPr>
      </w:pPr>
      <w:r w:rsidRPr="00CD230F">
        <w:rPr>
          <w:rFonts w:ascii="Roboto" w:hAnsi="Roboto"/>
          <w:sz w:val="28"/>
          <w:szCs w:val="28"/>
        </w:rPr>
        <w:t xml:space="preserve">На 1 января 2020 года в ГБУЗ РК «Алуштинская ЦГБ» работали 759 человек, из них 145 врачей и 336 средних медицинских работников. </w:t>
      </w:r>
    </w:p>
    <w:p w:rsidR="004960D7" w:rsidRPr="00CD230F" w:rsidRDefault="004960D7" w:rsidP="00CD230F">
      <w:pPr>
        <w:spacing w:after="0" w:line="240" w:lineRule="auto"/>
        <w:ind w:firstLine="709"/>
        <w:jc w:val="both"/>
        <w:rPr>
          <w:rFonts w:ascii="Roboto" w:hAnsi="Roboto"/>
          <w:sz w:val="28"/>
          <w:szCs w:val="28"/>
        </w:rPr>
      </w:pPr>
      <w:r w:rsidRPr="00CD230F">
        <w:rPr>
          <w:rFonts w:ascii="Roboto" w:hAnsi="Roboto"/>
          <w:sz w:val="28"/>
          <w:szCs w:val="28"/>
        </w:rPr>
        <w:t>Укомплектованность штатных врачебных должностей составила 66,4%, дефицит врачей увеличился и составил 73 чел.</w:t>
      </w:r>
    </w:p>
    <w:p w:rsidR="004960D7" w:rsidRPr="00CD230F" w:rsidRDefault="004960D7" w:rsidP="00CD230F">
      <w:pPr>
        <w:spacing w:after="0" w:line="240" w:lineRule="auto"/>
        <w:ind w:firstLine="709"/>
        <w:jc w:val="both"/>
        <w:rPr>
          <w:rFonts w:ascii="Roboto" w:hAnsi="Roboto"/>
          <w:sz w:val="28"/>
          <w:szCs w:val="28"/>
        </w:rPr>
      </w:pPr>
      <w:r w:rsidRPr="00CD230F">
        <w:rPr>
          <w:rFonts w:ascii="Roboto" w:hAnsi="Roboto"/>
          <w:sz w:val="28"/>
          <w:szCs w:val="28"/>
        </w:rPr>
        <w:t xml:space="preserve">Удельный вес работающих врачей-пенсионеров составляет 49,6%.  </w:t>
      </w:r>
    </w:p>
    <w:p w:rsidR="004960D7" w:rsidRPr="00CD230F" w:rsidRDefault="004960D7" w:rsidP="00CD230F">
      <w:pPr>
        <w:suppressAutoHyphens/>
        <w:spacing w:after="0" w:line="240" w:lineRule="auto"/>
        <w:ind w:firstLine="709"/>
        <w:jc w:val="both"/>
        <w:rPr>
          <w:rFonts w:ascii="Roboto" w:hAnsi="Roboto"/>
          <w:sz w:val="28"/>
          <w:szCs w:val="28"/>
          <w:lang w:eastAsia="zh-CN"/>
        </w:rPr>
      </w:pPr>
      <w:r w:rsidRPr="00CD230F">
        <w:rPr>
          <w:rFonts w:ascii="Roboto" w:hAnsi="Roboto"/>
          <w:sz w:val="28"/>
          <w:szCs w:val="28"/>
          <w:lang w:eastAsia="zh-CN"/>
        </w:rPr>
        <w:t>Укомплектованность штатных должностей среднего медперсонала</w:t>
      </w:r>
      <w:r w:rsidRPr="00CD230F">
        <w:rPr>
          <w:rFonts w:ascii="Roboto" w:hAnsi="Roboto"/>
          <w:b/>
          <w:bCs/>
          <w:sz w:val="28"/>
          <w:szCs w:val="28"/>
          <w:lang w:eastAsia="zh-CN"/>
        </w:rPr>
        <w:t xml:space="preserve"> </w:t>
      </w:r>
      <w:r w:rsidRPr="00CD230F">
        <w:rPr>
          <w:rFonts w:ascii="Roboto" w:hAnsi="Roboto"/>
          <w:sz w:val="28"/>
          <w:szCs w:val="28"/>
          <w:lang w:eastAsia="zh-CN"/>
        </w:rPr>
        <w:t xml:space="preserve"> физическими  лицами составляет 72,9%. </w:t>
      </w:r>
    </w:p>
    <w:p w:rsidR="004960D7" w:rsidRPr="00CD230F" w:rsidRDefault="004960D7" w:rsidP="00CD230F">
      <w:pPr>
        <w:spacing w:after="0" w:line="240" w:lineRule="auto"/>
        <w:ind w:firstLine="709"/>
        <w:jc w:val="both"/>
        <w:rPr>
          <w:rFonts w:ascii="Roboto" w:hAnsi="Roboto"/>
          <w:sz w:val="28"/>
          <w:szCs w:val="28"/>
        </w:rPr>
      </w:pPr>
      <w:r w:rsidRPr="00CD230F">
        <w:rPr>
          <w:rFonts w:ascii="Roboto" w:hAnsi="Roboto"/>
          <w:sz w:val="28"/>
          <w:szCs w:val="28"/>
        </w:rPr>
        <w:t>Сертификаты специалистов российского образца имеют 144 врача, что составляет 99,3%.</w:t>
      </w:r>
    </w:p>
    <w:p w:rsidR="004960D7" w:rsidRPr="00CD230F" w:rsidRDefault="004960D7" w:rsidP="00CD230F">
      <w:pPr>
        <w:spacing w:after="0" w:line="240" w:lineRule="auto"/>
        <w:ind w:firstLine="709"/>
        <w:jc w:val="both"/>
        <w:rPr>
          <w:rFonts w:ascii="Roboto" w:hAnsi="Roboto"/>
          <w:sz w:val="28"/>
          <w:szCs w:val="28"/>
        </w:rPr>
      </w:pPr>
      <w:r w:rsidRPr="00CD230F">
        <w:rPr>
          <w:rFonts w:ascii="Roboto" w:hAnsi="Roboto"/>
          <w:sz w:val="28"/>
          <w:szCs w:val="28"/>
        </w:rPr>
        <w:t xml:space="preserve">68 врачей имеют действующие квалификационные категории: высшую - 26,8% врачей, первую – 11%, вторую – 8,9%. </w:t>
      </w:r>
    </w:p>
    <w:p w:rsidR="004960D7" w:rsidRPr="00CD230F" w:rsidRDefault="004960D7" w:rsidP="00CD230F">
      <w:pPr>
        <w:spacing w:after="0" w:line="240" w:lineRule="auto"/>
        <w:ind w:firstLine="709"/>
        <w:jc w:val="both"/>
        <w:rPr>
          <w:rFonts w:ascii="Roboto" w:hAnsi="Roboto"/>
          <w:sz w:val="28"/>
          <w:szCs w:val="28"/>
        </w:rPr>
      </w:pPr>
      <w:r w:rsidRPr="00CD230F">
        <w:rPr>
          <w:rFonts w:ascii="Roboto" w:hAnsi="Roboto"/>
          <w:sz w:val="28"/>
          <w:szCs w:val="28"/>
        </w:rPr>
        <w:t>Сертификаты специалиста российского образца имеют   317 средних медицинских работников, что составляет 94,3%.</w:t>
      </w:r>
    </w:p>
    <w:p w:rsidR="004960D7" w:rsidRPr="00CD230F" w:rsidRDefault="004960D7" w:rsidP="00CD230F">
      <w:pPr>
        <w:spacing w:after="0" w:line="240" w:lineRule="auto"/>
        <w:ind w:firstLine="709"/>
        <w:jc w:val="both"/>
        <w:rPr>
          <w:rFonts w:ascii="Roboto" w:hAnsi="Roboto"/>
          <w:sz w:val="28"/>
          <w:szCs w:val="28"/>
        </w:rPr>
      </w:pPr>
      <w:r w:rsidRPr="00CD230F">
        <w:rPr>
          <w:rFonts w:ascii="Roboto" w:hAnsi="Roboto"/>
          <w:sz w:val="28"/>
          <w:szCs w:val="28"/>
        </w:rPr>
        <w:t xml:space="preserve"> 167 средних медработников имеют действующие квалификационные категории: высшую - 36,3%, первую – 9,2%, вторую – 4,1%.</w:t>
      </w:r>
    </w:p>
    <w:p w:rsidR="004960D7" w:rsidRPr="00CD230F" w:rsidRDefault="004960D7" w:rsidP="00CD230F">
      <w:pPr>
        <w:suppressAutoHyphens/>
        <w:spacing w:after="0" w:line="240" w:lineRule="auto"/>
        <w:ind w:firstLine="709"/>
        <w:jc w:val="both"/>
        <w:rPr>
          <w:rFonts w:ascii="Roboto" w:hAnsi="Roboto"/>
          <w:sz w:val="28"/>
          <w:szCs w:val="28"/>
          <w:lang w:eastAsia="zh-CN"/>
        </w:rPr>
      </w:pPr>
      <w:r w:rsidRPr="00CD230F">
        <w:rPr>
          <w:rFonts w:ascii="Roboto" w:hAnsi="Roboto"/>
          <w:sz w:val="28"/>
          <w:szCs w:val="28"/>
          <w:lang w:eastAsia="zh-CN"/>
        </w:rPr>
        <w:t>В 2018-19 году ГБУЗРК "Алуштинская ЦГБ" в программе "Земский доктор" приняли участие 6 врачей: врач-терапевт Приветненской врачебной амбулатории, врач-невролог поликлиники, врач-гастроэнтеролог поликлиники, врач-терапевт кабинета неотложной медицинской помощи поликлиники, врач-педиатр участковый детской поликлиники, врач-оториноларинголог поликлиники.</w:t>
      </w:r>
    </w:p>
    <w:p w:rsidR="004960D7" w:rsidRPr="00CD230F" w:rsidRDefault="004960D7" w:rsidP="00CD230F">
      <w:pPr>
        <w:suppressAutoHyphens/>
        <w:spacing w:after="0" w:line="240" w:lineRule="auto"/>
        <w:ind w:firstLine="709"/>
        <w:jc w:val="both"/>
        <w:rPr>
          <w:rFonts w:ascii="Roboto" w:hAnsi="Roboto"/>
          <w:sz w:val="28"/>
          <w:szCs w:val="28"/>
          <w:lang w:eastAsia="zh-CN"/>
        </w:rPr>
      </w:pPr>
      <w:r w:rsidRPr="00CD230F">
        <w:rPr>
          <w:rFonts w:ascii="Roboto" w:hAnsi="Roboto"/>
          <w:sz w:val="28"/>
          <w:szCs w:val="28"/>
          <w:lang w:eastAsia="zh-CN"/>
        </w:rPr>
        <w:t>В программе "Земский фельдшер" в 2018-19 году приняли участие 2 специалиста: заведующий Рыбачьевским фельдшерско-акушерским пунктом и заведующий Кипарисненским фельдшерско-акушерским пунктом.</w:t>
      </w:r>
    </w:p>
    <w:p w:rsidR="004960D7" w:rsidRPr="00CD230F" w:rsidRDefault="004960D7" w:rsidP="00CD230F">
      <w:pPr>
        <w:suppressAutoHyphens/>
        <w:spacing w:after="0" w:line="240" w:lineRule="auto"/>
        <w:ind w:firstLine="709"/>
        <w:jc w:val="both"/>
        <w:rPr>
          <w:rFonts w:ascii="Roboto" w:hAnsi="Roboto"/>
          <w:sz w:val="28"/>
          <w:szCs w:val="28"/>
          <w:lang w:eastAsia="zh-CN"/>
        </w:rPr>
      </w:pPr>
      <w:r w:rsidRPr="00CD230F">
        <w:rPr>
          <w:rFonts w:ascii="Roboto" w:hAnsi="Roboto"/>
          <w:sz w:val="28"/>
          <w:szCs w:val="28"/>
          <w:lang w:eastAsia="zh-CN"/>
        </w:rPr>
        <w:t>В 2019 году 8 врачей приняли участие в программе социальной поддержки медицинских работников в части возмещения расходов на наём жилых помещений иногородним медицинским работникам, в соответствии с постановлением Совета министров Республики Крым № 262 (с изменениями).</w:t>
      </w:r>
    </w:p>
    <w:p w:rsidR="004960D7" w:rsidRPr="00CD230F" w:rsidRDefault="004960D7" w:rsidP="00CD230F">
      <w:pPr>
        <w:suppressAutoHyphens/>
        <w:spacing w:after="0" w:line="240" w:lineRule="auto"/>
        <w:ind w:firstLine="709"/>
        <w:jc w:val="both"/>
        <w:rPr>
          <w:rFonts w:ascii="Roboto" w:hAnsi="Roboto"/>
          <w:sz w:val="28"/>
          <w:szCs w:val="28"/>
          <w:lang w:eastAsia="zh-CN"/>
        </w:rPr>
      </w:pPr>
      <w:r w:rsidRPr="00CD230F">
        <w:rPr>
          <w:rFonts w:ascii="Roboto" w:hAnsi="Roboto"/>
          <w:sz w:val="28"/>
          <w:szCs w:val="28"/>
        </w:rPr>
        <w:t>В 2019 году поликлинические учреждения посетили 10 544 пациентам, которым была оказана медицинская помощь в неотложной форме, посещения с профилактической и иной целью составили 137 061 случаев,  обращения в связи с заболеванием – 33 311 случая.</w:t>
      </w:r>
    </w:p>
    <w:p w:rsidR="004960D7" w:rsidRPr="00CD230F" w:rsidRDefault="004960D7" w:rsidP="00CD230F">
      <w:pPr>
        <w:spacing w:after="0" w:line="240" w:lineRule="auto"/>
        <w:ind w:firstLine="709"/>
        <w:jc w:val="both"/>
        <w:rPr>
          <w:rFonts w:ascii="Roboto" w:hAnsi="Roboto"/>
          <w:sz w:val="28"/>
          <w:szCs w:val="28"/>
        </w:rPr>
      </w:pPr>
      <w:r w:rsidRPr="00CD230F">
        <w:rPr>
          <w:rFonts w:ascii="Roboto" w:hAnsi="Roboto"/>
          <w:sz w:val="28"/>
          <w:szCs w:val="28"/>
        </w:rPr>
        <w:t>На 1 января 2020 года коечная мощность стационара, включая койки дневного пребывания, согласно утвержденным объёмам оказания медпомощи в системе ОМС, составила 266 койки (в том числе, 40 дневного пребывания).</w:t>
      </w:r>
    </w:p>
    <w:p w:rsidR="004960D7" w:rsidRPr="00CD230F" w:rsidRDefault="004960D7" w:rsidP="00CD230F">
      <w:pPr>
        <w:spacing w:after="0" w:line="240" w:lineRule="auto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CD230F">
        <w:rPr>
          <w:rFonts w:ascii="Roboto" w:hAnsi="Roboto"/>
          <w:sz w:val="28"/>
          <w:szCs w:val="28"/>
        </w:rPr>
        <w:t xml:space="preserve">В 2019 году в круглосуточном стационаре прошли лечение 8108 пациентов, </w:t>
      </w:r>
      <w:r w:rsidRPr="00CD230F">
        <w:rPr>
          <w:rFonts w:ascii="Roboto" w:hAnsi="Roboto"/>
          <w:color w:val="000000"/>
          <w:sz w:val="28"/>
          <w:szCs w:val="28"/>
        </w:rPr>
        <w:t xml:space="preserve">из них: дети – 2110 человека (26,5 %), сельские жители – 2109 человек (26,5%). Среднее пребывание пациента на койке составило 7,9 дней. </w:t>
      </w:r>
    </w:p>
    <w:p w:rsidR="004960D7" w:rsidRPr="00CD230F" w:rsidRDefault="004960D7" w:rsidP="00CD230F">
      <w:pPr>
        <w:spacing w:after="0" w:line="240" w:lineRule="auto"/>
        <w:ind w:firstLine="709"/>
        <w:jc w:val="both"/>
        <w:rPr>
          <w:rFonts w:ascii="Roboto" w:hAnsi="Roboto"/>
          <w:sz w:val="28"/>
          <w:szCs w:val="28"/>
        </w:rPr>
      </w:pPr>
      <w:r w:rsidRPr="00CD230F">
        <w:rPr>
          <w:rFonts w:ascii="Roboto" w:hAnsi="Roboto"/>
          <w:sz w:val="28"/>
          <w:szCs w:val="28"/>
        </w:rPr>
        <w:t xml:space="preserve">В 2019 году родились 446 детей. </w:t>
      </w:r>
    </w:p>
    <w:p w:rsidR="004960D7" w:rsidRPr="00CD230F" w:rsidRDefault="004960D7" w:rsidP="00CD230F">
      <w:pPr>
        <w:spacing w:after="0" w:line="240" w:lineRule="auto"/>
        <w:ind w:firstLine="709"/>
        <w:jc w:val="both"/>
        <w:rPr>
          <w:rFonts w:ascii="Roboto" w:hAnsi="Roboto"/>
          <w:sz w:val="28"/>
          <w:szCs w:val="28"/>
        </w:rPr>
      </w:pPr>
      <w:r w:rsidRPr="00CD230F">
        <w:rPr>
          <w:rFonts w:ascii="Roboto" w:hAnsi="Roboto"/>
          <w:sz w:val="28"/>
          <w:szCs w:val="28"/>
        </w:rPr>
        <w:t xml:space="preserve">Естественная убыль населения составила 323 человек. </w:t>
      </w:r>
    </w:p>
    <w:p w:rsidR="004960D7" w:rsidRPr="00CD230F" w:rsidRDefault="004960D7" w:rsidP="00CD230F">
      <w:pPr>
        <w:spacing w:after="0" w:line="240" w:lineRule="auto"/>
        <w:ind w:firstLine="709"/>
        <w:jc w:val="both"/>
        <w:rPr>
          <w:rFonts w:ascii="Roboto" w:hAnsi="Roboto"/>
          <w:sz w:val="28"/>
          <w:szCs w:val="28"/>
        </w:rPr>
      </w:pPr>
      <w:r w:rsidRPr="00CD230F">
        <w:rPr>
          <w:rFonts w:ascii="Roboto" w:hAnsi="Roboto"/>
          <w:sz w:val="28"/>
          <w:szCs w:val="28"/>
        </w:rPr>
        <w:t xml:space="preserve">По итогам 2019 года план по диспансеризации взрослого населения выполнен на 91,6% или 7659 человек прошли диспансеризацию, из них </w:t>
      </w:r>
      <w:r w:rsidRPr="00CD230F">
        <w:rPr>
          <w:rFonts w:ascii="Roboto" w:hAnsi="Roboto"/>
          <w:sz w:val="28"/>
          <w:szCs w:val="28"/>
          <w:lang w:val="en-US"/>
        </w:rPr>
        <w:t>II</w:t>
      </w:r>
      <w:r w:rsidRPr="00CD230F">
        <w:rPr>
          <w:rFonts w:ascii="Roboto" w:hAnsi="Roboto"/>
          <w:sz w:val="28"/>
          <w:szCs w:val="28"/>
        </w:rPr>
        <w:t xml:space="preserve"> этап диспансеризации прошли 661 человек. По результатам диспансеризации назначено лечение 85,9% осмотренных или 6581 чел.</w:t>
      </w:r>
    </w:p>
    <w:p w:rsidR="004960D7" w:rsidRPr="00CD230F" w:rsidRDefault="004960D7" w:rsidP="00CD230F">
      <w:pPr>
        <w:pStyle w:val="22"/>
        <w:ind w:firstLine="709"/>
        <w:jc w:val="both"/>
        <w:rPr>
          <w:rFonts w:ascii="Roboto" w:hAnsi="Roboto"/>
          <w:sz w:val="28"/>
          <w:szCs w:val="28"/>
        </w:rPr>
      </w:pPr>
      <w:r w:rsidRPr="00CD230F">
        <w:rPr>
          <w:rFonts w:ascii="Roboto" w:hAnsi="Roboto"/>
          <w:sz w:val="28"/>
          <w:szCs w:val="28"/>
        </w:rPr>
        <w:t xml:space="preserve">В структуре заболеваемости на первом месте - болезни органов дыхания (46,7%). Из заболеваний органов дыхания 77% составляют острые респираторные инфекции верхних дыхательных путей. Второе место - травмы (9,6%). На третьем месте - болезни костно-мышечной системы (8,0%); на четвертом - болезни мочеполовой системы (5,9%). </w:t>
      </w:r>
    </w:p>
    <w:p w:rsidR="004960D7" w:rsidRPr="00CD230F" w:rsidRDefault="004960D7" w:rsidP="00CD230F">
      <w:pPr>
        <w:pStyle w:val="21"/>
        <w:ind w:firstLine="709"/>
        <w:rPr>
          <w:rFonts w:ascii="Roboto" w:hAnsi="Roboto"/>
          <w:szCs w:val="28"/>
        </w:rPr>
      </w:pPr>
      <w:r w:rsidRPr="00CD230F">
        <w:rPr>
          <w:rFonts w:ascii="Roboto" w:hAnsi="Roboto"/>
          <w:szCs w:val="28"/>
        </w:rPr>
        <w:t>Заболеваемость острым инфарктом миокарда увеличилась на 4% и составила 45 случаев, из них 88,4% лица старше трудоспособного возраста или 38 человек. Пролечено в ПСО г.Ялты 38 человек, в стационаре Алуштинской ЦГБ - 2 больных, в ГБУЗ РК «РКБ им. Семашко» - 1 чел.</w:t>
      </w:r>
    </w:p>
    <w:p w:rsidR="004960D7" w:rsidRPr="00CD230F" w:rsidRDefault="004960D7" w:rsidP="00CD230F">
      <w:pPr>
        <w:pStyle w:val="21"/>
        <w:ind w:firstLine="709"/>
        <w:rPr>
          <w:rFonts w:ascii="Roboto" w:hAnsi="Roboto"/>
          <w:szCs w:val="28"/>
        </w:rPr>
      </w:pPr>
      <w:r w:rsidRPr="00CD230F">
        <w:rPr>
          <w:rFonts w:ascii="Roboto" w:hAnsi="Roboto"/>
          <w:szCs w:val="28"/>
        </w:rPr>
        <w:t>Заболеваемость инсультами увеличилась на 38% или 138</w:t>
      </w:r>
      <w:r w:rsidRPr="00CD230F">
        <w:rPr>
          <w:rFonts w:ascii="Roboto" w:hAnsi="Roboto"/>
          <w:b/>
          <w:szCs w:val="28"/>
        </w:rPr>
        <w:t xml:space="preserve"> </w:t>
      </w:r>
      <w:r w:rsidRPr="00CD230F">
        <w:rPr>
          <w:rFonts w:ascii="Roboto" w:hAnsi="Roboto"/>
          <w:szCs w:val="28"/>
        </w:rPr>
        <w:t>случаев</w:t>
      </w:r>
      <w:r w:rsidRPr="00CD230F">
        <w:rPr>
          <w:rFonts w:ascii="Roboto" w:hAnsi="Roboto"/>
          <w:b/>
          <w:szCs w:val="28"/>
        </w:rPr>
        <w:t xml:space="preserve">. </w:t>
      </w:r>
      <w:bookmarkStart w:id="0" w:name="_GoBack"/>
      <w:r w:rsidRPr="00CD230F">
        <w:rPr>
          <w:rFonts w:ascii="Roboto" w:hAnsi="Roboto"/>
          <w:bCs/>
          <w:szCs w:val="28"/>
        </w:rPr>
        <w:t>И</w:t>
      </w:r>
      <w:bookmarkEnd w:id="0"/>
      <w:r w:rsidRPr="00CD230F">
        <w:rPr>
          <w:rFonts w:ascii="Roboto" w:hAnsi="Roboto"/>
          <w:szCs w:val="28"/>
        </w:rPr>
        <w:t xml:space="preserve">з них 95% или 131 человек составляют лица старше трудоспособного возраста.  </w:t>
      </w:r>
    </w:p>
    <w:p w:rsidR="004960D7" w:rsidRPr="00CD230F" w:rsidRDefault="004960D7" w:rsidP="00CD230F">
      <w:pPr>
        <w:pStyle w:val="22"/>
        <w:ind w:firstLine="709"/>
        <w:jc w:val="both"/>
        <w:rPr>
          <w:rFonts w:ascii="Roboto" w:hAnsi="Roboto"/>
          <w:sz w:val="28"/>
          <w:szCs w:val="28"/>
        </w:rPr>
      </w:pPr>
      <w:r w:rsidRPr="00CD230F">
        <w:rPr>
          <w:rFonts w:ascii="Roboto" w:hAnsi="Roboto"/>
          <w:sz w:val="28"/>
          <w:szCs w:val="28"/>
        </w:rPr>
        <w:t xml:space="preserve">Выявляемость сахарного диабета выросла и составила 300,4 на 100 тысяч населения. При диспансеризации выявлено 30 случаев сахарного диабета. </w:t>
      </w:r>
    </w:p>
    <w:p w:rsidR="004960D7" w:rsidRPr="00CD230F" w:rsidRDefault="004960D7" w:rsidP="00CD230F">
      <w:pPr>
        <w:pStyle w:val="22"/>
        <w:ind w:firstLine="709"/>
        <w:jc w:val="both"/>
        <w:rPr>
          <w:rFonts w:ascii="Roboto" w:hAnsi="Roboto"/>
          <w:b/>
          <w:sz w:val="28"/>
          <w:szCs w:val="28"/>
        </w:rPr>
      </w:pPr>
      <w:r w:rsidRPr="00CD230F">
        <w:rPr>
          <w:rFonts w:ascii="Roboto" w:hAnsi="Roboto"/>
          <w:sz w:val="28"/>
          <w:szCs w:val="28"/>
        </w:rPr>
        <w:t xml:space="preserve">Заболеваемость туберкулезом всех локализаций увеличилась на 40% и составила 25 случаев: органов дыхания - 23 случая, органов дыхания с бактериовыделением – 17. Удельный вес деструктивных форм туберкулеза снизился с 33% до 29%, а также запущенных случаев 23% до 22%. </w:t>
      </w:r>
    </w:p>
    <w:p w:rsidR="004960D7" w:rsidRPr="00CD230F" w:rsidRDefault="004960D7" w:rsidP="00CD230F">
      <w:pPr>
        <w:pStyle w:val="22"/>
        <w:ind w:firstLine="709"/>
        <w:jc w:val="both"/>
        <w:rPr>
          <w:rFonts w:ascii="Roboto" w:hAnsi="Roboto"/>
          <w:sz w:val="28"/>
          <w:szCs w:val="28"/>
        </w:rPr>
      </w:pPr>
      <w:r w:rsidRPr="00CD230F">
        <w:rPr>
          <w:rFonts w:ascii="Roboto" w:hAnsi="Roboto"/>
          <w:sz w:val="28"/>
          <w:szCs w:val="28"/>
        </w:rPr>
        <w:t xml:space="preserve">Среди сельского населения заболеваемость туберкулезом органов дыхания выросла более чем в 2 раза - с 5 до 11 случаев. </w:t>
      </w:r>
    </w:p>
    <w:p w:rsidR="004960D7" w:rsidRPr="00CD230F" w:rsidRDefault="004960D7" w:rsidP="00CD230F">
      <w:pPr>
        <w:pStyle w:val="22"/>
        <w:ind w:firstLine="709"/>
        <w:jc w:val="both"/>
        <w:rPr>
          <w:rFonts w:ascii="Roboto" w:hAnsi="Roboto"/>
          <w:sz w:val="28"/>
          <w:szCs w:val="28"/>
        </w:rPr>
      </w:pPr>
      <w:r w:rsidRPr="00CD230F">
        <w:rPr>
          <w:rFonts w:ascii="Roboto" w:hAnsi="Roboto"/>
          <w:sz w:val="28"/>
          <w:szCs w:val="28"/>
        </w:rPr>
        <w:t xml:space="preserve">Охват профилактическими осмотрами с целью раннего выявления туберкулеза увеличился на 8,5%. </w:t>
      </w:r>
    </w:p>
    <w:p w:rsidR="004960D7" w:rsidRPr="00CD230F" w:rsidRDefault="004960D7" w:rsidP="00CD230F">
      <w:pPr>
        <w:pStyle w:val="22"/>
        <w:ind w:firstLine="709"/>
        <w:jc w:val="both"/>
        <w:rPr>
          <w:rFonts w:ascii="Roboto" w:hAnsi="Roboto"/>
          <w:sz w:val="28"/>
          <w:szCs w:val="28"/>
        </w:rPr>
      </w:pPr>
      <w:r w:rsidRPr="00CD230F">
        <w:rPr>
          <w:rFonts w:ascii="Roboto" w:hAnsi="Roboto"/>
          <w:sz w:val="28"/>
          <w:szCs w:val="28"/>
        </w:rPr>
        <w:t xml:space="preserve">Охват флюорографическим обследованием увеличился на 10%. </w:t>
      </w:r>
    </w:p>
    <w:p w:rsidR="004960D7" w:rsidRPr="00CD230F" w:rsidRDefault="004960D7" w:rsidP="00CD230F">
      <w:pPr>
        <w:spacing w:after="0" w:line="240" w:lineRule="auto"/>
        <w:ind w:firstLine="709"/>
        <w:jc w:val="both"/>
        <w:rPr>
          <w:rFonts w:ascii="Roboto" w:hAnsi="Roboto"/>
          <w:sz w:val="28"/>
          <w:szCs w:val="28"/>
        </w:rPr>
      </w:pPr>
    </w:p>
    <w:sectPr w:rsidR="004960D7" w:rsidRPr="00CD230F" w:rsidSect="00CD230F">
      <w:pgSz w:w="11906" w:h="16838"/>
      <w:pgMar w:top="1134" w:right="26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53FC5"/>
    <w:multiLevelType w:val="hybridMultilevel"/>
    <w:tmpl w:val="600AE67E"/>
    <w:lvl w:ilvl="0" w:tplc="87E4D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2E3"/>
    <w:rsid w:val="0001221F"/>
    <w:rsid w:val="001C3E3A"/>
    <w:rsid w:val="003C2879"/>
    <w:rsid w:val="00475BEB"/>
    <w:rsid w:val="004960D7"/>
    <w:rsid w:val="004E666A"/>
    <w:rsid w:val="005202E3"/>
    <w:rsid w:val="00547E4B"/>
    <w:rsid w:val="005736CF"/>
    <w:rsid w:val="005A0AEB"/>
    <w:rsid w:val="005B2087"/>
    <w:rsid w:val="00902FC6"/>
    <w:rsid w:val="00B03884"/>
    <w:rsid w:val="00B44535"/>
    <w:rsid w:val="00C039BF"/>
    <w:rsid w:val="00CD230F"/>
    <w:rsid w:val="00DB2479"/>
    <w:rsid w:val="00F516B5"/>
    <w:rsid w:val="00F55915"/>
    <w:rsid w:val="00F9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Normal"/>
    <w:uiPriority w:val="99"/>
    <w:rsid w:val="00F91FB9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F91FB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1FB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2">
    <w:name w:val="Основной текст 22"/>
    <w:basedOn w:val="Normal"/>
    <w:uiPriority w:val="99"/>
    <w:rsid w:val="005736C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21">
    <w:name w:val="Основной текст 21"/>
    <w:basedOn w:val="Normal"/>
    <w:uiPriority w:val="99"/>
    <w:rsid w:val="005736C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281</TotalTime>
  <Pages>2</Pages>
  <Words>642</Words>
  <Characters>3665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</dc:creator>
  <cp:keywords/>
  <dc:description/>
  <cp:lastModifiedBy>A</cp:lastModifiedBy>
  <cp:revision>7</cp:revision>
  <dcterms:created xsi:type="dcterms:W3CDTF">2020-08-04T08:22:00Z</dcterms:created>
  <dcterms:modified xsi:type="dcterms:W3CDTF">2020-08-07T05:30:00Z</dcterms:modified>
</cp:coreProperties>
</file>